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CDE" w:rsidRPr="00280052" w:rsidRDefault="00D95C27" w:rsidP="00280052">
      <w:pPr>
        <w:pStyle w:val="NoSpacing"/>
        <w:spacing w:after="240"/>
        <w:jc w:val="center"/>
        <w:rPr>
          <w:rFonts w:ascii="Times New Roman" w:hAnsi="Times New Roman" w:cs="Times New Roman"/>
          <w:b/>
          <w:sz w:val="24"/>
        </w:rPr>
      </w:pPr>
      <w:r w:rsidRPr="00280052">
        <w:rPr>
          <w:rFonts w:ascii="Times New Roman" w:hAnsi="Times New Roman" w:cs="Times New Roman"/>
          <w:b/>
          <w:sz w:val="24"/>
        </w:rPr>
        <w:t xml:space="preserve">НОВО! ЕКСПЕРТНИ УСЛУГИ ОТНОСНО </w:t>
      </w:r>
      <w:r w:rsidRPr="00280052">
        <w:rPr>
          <w:rFonts w:ascii="Times New Roman" w:hAnsi="Times New Roman" w:cs="Times New Roman"/>
          <w:b/>
          <w:sz w:val="24"/>
          <w:lang w:val="en-US"/>
        </w:rPr>
        <w:t>GDPR</w:t>
      </w:r>
    </w:p>
    <w:p w:rsidR="00386CDE" w:rsidRPr="00386CDE" w:rsidRDefault="00386CDE" w:rsidP="00280052">
      <w:pPr>
        <w:pStyle w:val="NoSpacing"/>
        <w:spacing w:after="120"/>
        <w:jc w:val="both"/>
        <w:rPr>
          <w:rFonts w:ascii="Times New Roman" w:hAnsi="Times New Roman" w:cs="Times New Roman"/>
        </w:rPr>
      </w:pPr>
      <w:r w:rsidRPr="00386CDE">
        <w:rPr>
          <w:rFonts w:ascii="Times New Roman" w:hAnsi="Times New Roman" w:cs="Times New Roman"/>
        </w:rPr>
        <w:t xml:space="preserve">АПИС предлага </w:t>
      </w:r>
      <w:r w:rsidR="00073359">
        <w:rPr>
          <w:rFonts w:ascii="Times New Roman" w:hAnsi="Times New Roman" w:cs="Times New Roman"/>
        </w:rPr>
        <w:t xml:space="preserve">индивидуално </w:t>
      </w:r>
      <w:r w:rsidR="00073359" w:rsidRPr="00785683">
        <w:rPr>
          <w:rFonts w:ascii="Times New Roman" w:hAnsi="Times New Roman" w:cs="Times New Roman"/>
          <w:b/>
          <w:highlight w:val="yellow"/>
        </w:rPr>
        <w:t xml:space="preserve">обучение и </w:t>
      </w:r>
      <w:r w:rsidRPr="00785683">
        <w:rPr>
          <w:rFonts w:ascii="Times New Roman" w:hAnsi="Times New Roman" w:cs="Times New Roman"/>
          <w:b/>
          <w:highlight w:val="yellow"/>
        </w:rPr>
        <w:t>консултантска помощ за персонализиране на документацията и водене на отчетността</w:t>
      </w:r>
      <w:r w:rsidR="00073359" w:rsidRPr="00785683">
        <w:rPr>
          <w:rFonts w:ascii="Times New Roman" w:hAnsi="Times New Roman" w:cs="Times New Roman"/>
          <w:b/>
          <w:highlight w:val="yellow"/>
        </w:rPr>
        <w:t xml:space="preserve"> </w:t>
      </w:r>
      <w:r w:rsidR="00073359" w:rsidRPr="00785683">
        <w:rPr>
          <w:rFonts w:ascii="Times New Roman" w:hAnsi="Times New Roman" w:cs="Times New Roman"/>
          <w:highlight w:val="yellow"/>
        </w:rPr>
        <w:t>съгласно изискванията на Общия регламент относно защитата на данните</w:t>
      </w:r>
      <w:r w:rsidR="00073359">
        <w:rPr>
          <w:rFonts w:ascii="Times New Roman" w:hAnsi="Times New Roman" w:cs="Times New Roman"/>
          <w:b/>
        </w:rPr>
        <w:t>,</w:t>
      </w:r>
      <w:r w:rsidRPr="00386CDE">
        <w:rPr>
          <w:rFonts w:ascii="Times New Roman" w:hAnsi="Times New Roman" w:cs="Times New Roman"/>
        </w:rPr>
        <w:t xml:space="preserve"> както и експертна помощ по внедряване на GDPR във Вашата организация.</w:t>
      </w:r>
    </w:p>
    <w:p w:rsidR="00386CDE" w:rsidRPr="00386CDE" w:rsidRDefault="00386CDE" w:rsidP="00280052">
      <w:pPr>
        <w:pStyle w:val="NoSpacing"/>
        <w:spacing w:after="120"/>
        <w:jc w:val="both"/>
        <w:rPr>
          <w:rFonts w:ascii="Times New Roman" w:hAnsi="Times New Roman" w:cs="Times New Roman"/>
        </w:rPr>
      </w:pPr>
      <w:r w:rsidRPr="00386CDE">
        <w:rPr>
          <w:rFonts w:ascii="Times New Roman" w:hAnsi="Times New Roman" w:cs="Times New Roman"/>
        </w:rPr>
        <w:t>Експертн</w:t>
      </w:r>
      <w:r w:rsidR="000C6BA2">
        <w:rPr>
          <w:rFonts w:ascii="Times New Roman" w:hAnsi="Times New Roman" w:cs="Times New Roman"/>
        </w:rPr>
        <w:t xml:space="preserve">ите услуги са обособени в три пакета с различен обхват на извършваните дейности съобразно големината на организацията и вида </w:t>
      </w:r>
      <w:r w:rsidRPr="00386CDE">
        <w:rPr>
          <w:rFonts w:ascii="Times New Roman" w:hAnsi="Times New Roman" w:cs="Times New Roman"/>
        </w:rPr>
        <w:t xml:space="preserve">на консултациите, </w:t>
      </w:r>
      <w:r w:rsidR="000C6BA2">
        <w:rPr>
          <w:rFonts w:ascii="Times New Roman" w:hAnsi="Times New Roman" w:cs="Times New Roman"/>
        </w:rPr>
        <w:t xml:space="preserve">от </w:t>
      </w:r>
      <w:r w:rsidRPr="00386CDE">
        <w:rPr>
          <w:rFonts w:ascii="Times New Roman" w:hAnsi="Times New Roman" w:cs="Times New Roman"/>
        </w:rPr>
        <w:t xml:space="preserve">които </w:t>
      </w:r>
      <w:r w:rsidR="000C6BA2">
        <w:rPr>
          <w:rFonts w:ascii="Times New Roman" w:hAnsi="Times New Roman" w:cs="Times New Roman"/>
        </w:rPr>
        <w:t>се нуждаете</w:t>
      </w:r>
      <w:r w:rsidRPr="00386CDE">
        <w:rPr>
          <w:rFonts w:ascii="Times New Roman" w:hAnsi="Times New Roman" w:cs="Times New Roman"/>
        </w:rPr>
        <w:t>.</w:t>
      </w:r>
    </w:p>
    <w:p w:rsidR="00E36EEA" w:rsidRPr="00386CDE" w:rsidRDefault="00E36EEA" w:rsidP="000C6BA2">
      <w:pPr>
        <w:pStyle w:val="NormalWeb"/>
        <w:shd w:val="clear" w:color="auto" w:fill="D9D9D9" w:themeFill="background1" w:themeFillShade="D9"/>
        <w:spacing w:after="0" w:line="240" w:lineRule="auto"/>
        <w:jc w:val="center"/>
        <w:rPr>
          <w:b/>
          <w:sz w:val="22"/>
          <w:szCs w:val="22"/>
        </w:rPr>
      </w:pPr>
      <w:r w:rsidRPr="00386CDE">
        <w:rPr>
          <w:b/>
          <w:sz w:val="22"/>
          <w:szCs w:val="22"/>
        </w:rPr>
        <w:t>ПАКЕТ УСЛУГИ 1:</w:t>
      </w:r>
    </w:p>
    <w:p w:rsidR="00E36EEA" w:rsidRPr="00386CDE" w:rsidRDefault="00E36EEA" w:rsidP="00280052">
      <w:pPr>
        <w:pStyle w:val="NormalWeb"/>
        <w:numPr>
          <w:ilvl w:val="0"/>
          <w:numId w:val="8"/>
        </w:numPr>
        <w:spacing w:before="120" w:beforeAutospacing="0" w:after="120" w:line="240" w:lineRule="auto"/>
        <w:jc w:val="both"/>
        <w:rPr>
          <w:b/>
          <w:sz w:val="22"/>
          <w:szCs w:val="22"/>
        </w:rPr>
      </w:pPr>
      <w:r w:rsidRPr="00386CDE">
        <w:rPr>
          <w:b/>
          <w:sz w:val="22"/>
          <w:szCs w:val="22"/>
        </w:rPr>
        <w:t>Въвеждащи организационни мероприятия:</w:t>
      </w:r>
    </w:p>
    <w:p w:rsidR="00E36EEA" w:rsidRPr="00CA4F73" w:rsidRDefault="00E36EEA" w:rsidP="00280052">
      <w:pPr>
        <w:pStyle w:val="ListParagraph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CA4F73">
        <w:rPr>
          <w:rFonts w:ascii="Times New Roman" w:hAnsi="Times New Roman" w:cs="Times New Roman"/>
        </w:rPr>
        <w:t>Събеседване и въвеждане в задачите</w:t>
      </w:r>
      <w:r w:rsidR="007461EE" w:rsidRPr="00CA4F73">
        <w:rPr>
          <w:rFonts w:ascii="Times New Roman" w:hAnsi="Times New Roman" w:cs="Times New Roman"/>
        </w:rPr>
        <w:t>, свързани с</w:t>
      </w:r>
      <w:r w:rsidRPr="00CA4F73">
        <w:rPr>
          <w:rFonts w:ascii="Times New Roman" w:hAnsi="Times New Roman" w:cs="Times New Roman"/>
        </w:rPr>
        <w:t xml:space="preserve"> предстоящата работа;</w:t>
      </w:r>
    </w:p>
    <w:p w:rsidR="00E36EEA" w:rsidRPr="00CA4F73" w:rsidRDefault="00E36EEA" w:rsidP="00280052">
      <w:pPr>
        <w:pStyle w:val="ListParagraph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CA4F73">
        <w:rPr>
          <w:rFonts w:ascii="Times New Roman" w:hAnsi="Times New Roman" w:cs="Times New Roman"/>
        </w:rPr>
        <w:t>Определяне на помощен екип от служители на Администратора на лични данни.</w:t>
      </w:r>
    </w:p>
    <w:p w:rsidR="00E36EEA" w:rsidRPr="00386CDE" w:rsidRDefault="00E36EEA" w:rsidP="00280052">
      <w:pPr>
        <w:pStyle w:val="NormalWeb"/>
        <w:numPr>
          <w:ilvl w:val="0"/>
          <w:numId w:val="8"/>
        </w:numPr>
        <w:spacing w:before="120" w:beforeAutospacing="0" w:after="120" w:line="240" w:lineRule="auto"/>
        <w:jc w:val="both"/>
        <w:rPr>
          <w:b/>
          <w:sz w:val="22"/>
          <w:szCs w:val="22"/>
        </w:rPr>
      </w:pPr>
      <w:r w:rsidRPr="00386CDE">
        <w:rPr>
          <w:b/>
          <w:sz w:val="22"/>
          <w:szCs w:val="22"/>
        </w:rPr>
        <w:t>Извършване на инвентаризация на личните данни в организацията:</w:t>
      </w:r>
    </w:p>
    <w:p w:rsidR="00E36EEA" w:rsidRPr="00CA4F73" w:rsidRDefault="00E36EEA" w:rsidP="00280052">
      <w:pPr>
        <w:pStyle w:val="ListParagraph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CA4F73">
        <w:rPr>
          <w:rFonts w:ascii="Times New Roman" w:hAnsi="Times New Roman" w:cs="Times New Roman"/>
        </w:rPr>
        <w:t>Отговор на въпросник за първоначален анализ и попълване на таблична форма с отговорите;</w:t>
      </w:r>
    </w:p>
    <w:p w:rsidR="00E36EEA" w:rsidRPr="00CA4F73" w:rsidRDefault="00E36EEA" w:rsidP="00280052">
      <w:pPr>
        <w:pStyle w:val="ListParagraph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CA4F73">
        <w:rPr>
          <w:rFonts w:ascii="Times New Roman" w:hAnsi="Times New Roman" w:cs="Times New Roman"/>
        </w:rPr>
        <w:t>Беседа относно обработването на личните данни с</w:t>
      </w:r>
      <w:r w:rsidR="00F823AD">
        <w:rPr>
          <w:rFonts w:ascii="Times New Roman" w:hAnsi="Times New Roman" w:cs="Times New Roman"/>
        </w:rPr>
        <w:t>ъс</w:t>
      </w:r>
      <w:r w:rsidRPr="00CA4F73">
        <w:rPr>
          <w:rFonts w:ascii="Times New Roman" w:hAnsi="Times New Roman" w:cs="Times New Roman"/>
        </w:rPr>
        <w:t xml:space="preserve"> служители на организацията, които </w:t>
      </w:r>
      <w:r w:rsidR="00F823AD">
        <w:rPr>
          <w:rFonts w:ascii="Times New Roman" w:hAnsi="Times New Roman" w:cs="Times New Roman"/>
        </w:rPr>
        <w:t>заемат</w:t>
      </w:r>
      <w:r w:rsidRPr="00CA4F73">
        <w:rPr>
          <w:rFonts w:ascii="Times New Roman" w:hAnsi="Times New Roman" w:cs="Times New Roman"/>
        </w:rPr>
        <w:t xml:space="preserve"> ключови позиции </w:t>
      </w:r>
      <w:r w:rsidR="00F823AD">
        <w:rPr>
          <w:rFonts w:ascii="Times New Roman" w:hAnsi="Times New Roman" w:cs="Times New Roman"/>
        </w:rPr>
        <w:t xml:space="preserve">по отношение </w:t>
      </w:r>
      <w:r w:rsidRPr="00CA4F73">
        <w:rPr>
          <w:rFonts w:ascii="Times New Roman" w:hAnsi="Times New Roman" w:cs="Times New Roman"/>
        </w:rPr>
        <w:t>обработването на лични данни;</w:t>
      </w:r>
    </w:p>
    <w:p w:rsidR="00E36EEA" w:rsidRPr="00CA4F73" w:rsidRDefault="00E36EEA" w:rsidP="00280052">
      <w:pPr>
        <w:pStyle w:val="ListParagraph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CA4F73">
        <w:rPr>
          <w:rFonts w:ascii="Times New Roman" w:hAnsi="Times New Roman" w:cs="Times New Roman"/>
        </w:rPr>
        <w:t xml:space="preserve">Създаване на схеми с работните потоци, </w:t>
      </w:r>
      <w:r w:rsidR="00F823AD">
        <w:rPr>
          <w:rFonts w:ascii="Times New Roman" w:hAnsi="Times New Roman" w:cs="Times New Roman"/>
        </w:rPr>
        <w:t xml:space="preserve">в рамките на </w:t>
      </w:r>
      <w:r w:rsidRPr="00CA4F73">
        <w:rPr>
          <w:rFonts w:ascii="Times New Roman" w:hAnsi="Times New Roman" w:cs="Times New Roman"/>
        </w:rPr>
        <w:t xml:space="preserve">които </w:t>
      </w:r>
      <w:r w:rsidR="00F823AD">
        <w:rPr>
          <w:rFonts w:ascii="Times New Roman" w:hAnsi="Times New Roman" w:cs="Times New Roman"/>
        </w:rPr>
        <w:t>се обработват</w:t>
      </w:r>
      <w:r w:rsidRPr="00CA4F73">
        <w:rPr>
          <w:rFonts w:ascii="Times New Roman" w:hAnsi="Times New Roman" w:cs="Times New Roman"/>
        </w:rPr>
        <w:t xml:space="preserve"> лични данни. </w:t>
      </w:r>
    </w:p>
    <w:p w:rsidR="00491913" w:rsidRPr="002469C8" w:rsidRDefault="00491913" w:rsidP="00491913">
      <w:pPr>
        <w:pStyle w:val="NormalWeb"/>
        <w:numPr>
          <w:ilvl w:val="0"/>
          <w:numId w:val="8"/>
        </w:numPr>
        <w:spacing w:before="120" w:beforeAutospacing="0" w:after="12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Експертно становище</w:t>
      </w:r>
      <w:r w:rsidRPr="00386CDE">
        <w:rPr>
          <w:b/>
          <w:sz w:val="22"/>
          <w:szCs w:val="22"/>
        </w:rPr>
        <w:t xml:space="preserve"> относно задължителността на определяне на ДЗЛД:</w:t>
      </w:r>
    </w:p>
    <w:p w:rsidR="00491913" w:rsidRPr="00CA4F73" w:rsidRDefault="00491913" w:rsidP="00491913">
      <w:pPr>
        <w:pStyle w:val="ListParagraph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CA4F73">
        <w:rPr>
          <w:rFonts w:ascii="Times New Roman" w:hAnsi="Times New Roman" w:cs="Times New Roman"/>
        </w:rPr>
        <w:t>Разясняване на изискванията за задължително определяне на ДЛЗД;</w:t>
      </w:r>
    </w:p>
    <w:p w:rsidR="00491913" w:rsidRPr="00CA4F73" w:rsidRDefault="00491913" w:rsidP="00491913">
      <w:pPr>
        <w:pStyle w:val="ListParagraph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CA4F73">
        <w:rPr>
          <w:rFonts w:ascii="Times New Roman" w:hAnsi="Times New Roman" w:cs="Times New Roman"/>
        </w:rPr>
        <w:t>Помощ при съотнасяне на изискванията към конкретните условия в организацията.</w:t>
      </w:r>
    </w:p>
    <w:p w:rsidR="00E36EEA" w:rsidRPr="00386CDE" w:rsidRDefault="00E36EEA" w:rsidP="00280052">
      <w:pPr>
        <w:pStyle w:val="NormalWeb"/>
        <w:numPr>
          <w:ilvl w:val="0"/>
          <w:numId w:val="8"/>
        </w:numPr>
        <w:spacing w:before="120" w:beforeAutospacing="0" w:after="120" w:line="240" w:lineRule="auto"/>
        <w:jc w:val="both"/>
        <w:rPr>
          <w:b/>
          <w:sz w:val="22"/>
          <w:szCs w:val="22"/>
        </w:rPr>
      </w:pPr>
      <w:r w:rsidRPr="00386CDE">
        <w:rPr>
          <w:b/>
          <w:sz w:val="22"/>
          <w:szCs w:val="22"/>
        </w:rPr>
        <w:t>Действия по определяне на съответствието със законовите изисквания за защита на личните данни:</w:t>
      </w:r>
    </w:p>
    <w:p w:rsidR="00E36EEA" w:rsidRPr="00CA4F73" w:rsidRDefault="00E36EEA" w:rsidP="00280052">
      <w:pPr>
        <w:pStyle w:val="ListParagraph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CA4F73">
        <w:rPr>
          <w:rFonts w:ascii="Times New Roman" w:hAnsi="Times New Roman" w:cs="Times New Roman"/>
        </w:rPr>
        <w:t xml:space="preserve">Първоначално попълване на Регистър на дейностите по обработване на Администратора; </w:t>
      </w:r>
    </w:p>
    <w:p w:rsidR="00E36EEA" w:rsidRPr="00CA4F73" w:rsidRDefault="00E36EEA" w:rsidP="00280052">
      <w:pPr>
        <w:pStyle w:val="ListParagraph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CA4F73">
        <w:rPr>
          <w:rFonts w:ascii="Times New Roman" w:hAnsi="Times New Roman" w:cs="Times New Roman"/>
        </w:rPr>
        <w:t>Първоначално попълване на Регистър на дейностите по обработване на обработващия (в случай, че организацията се явява обработващ лични данни);</w:t>
      </w:r>
    </w:p>
    <w:p w:rsidR="00E36EEA" w:rsidRPr="00CA4F73" w:rsidRDefault="00E36EEA" w:rsidP="00280052">
      <w:pPr>
        <w:pStyle w:val="ListParagraph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CA4F73">
        <w:rPr>
          <w:rFonts w:ascii="Times New Roman" w:hAnsi="Times New Roman" w:cs="Times New Roman"/>
        </w:rPr>
        <w:t>Обучение на служители от организацията на Администратора на лични данни, които ще поддържа</w:t>
      </w:r>
      <w:r w:rsidR="007461EE" w:rsidRPr="00CA4F73">
        <w:rPr>
          <w:rFonts w:ascii="Times New Roman" w:hAnsi="Times New Roman" w:cs="Times New Roman"/>
        </w:rPr>
        <w:t>т</w:t>
      </w:r>
      <w:r w:rsidRPr="00CA4F73">
        <w:rPr>
          <w:rFonts w:ascii="Times New Roman" w:hAnsi="Times New Roman" w:cs="Times New Roman"/>
        </w:rPr>
        <w:t xml:space="preserve"> регистрите;</w:t>
      </w:r>
    </w:p>
    <w:p w:rsidR="00E36EEA" w:rsidRPr="00CA4F73" w:rsidRDefault="00E36EEA" w:rsidP="00280052">
      <w:pPr>
        <w:pStyle w:val="ListParagraph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CA4F73">
        <w:rPr>
          <w:rFonts w:ascii="Times New Roman" w:hAnsi="Times New Roman" w:cs="Times New Roman"/>
        </w:rPr>
        <w:t>Изготвяне на доклад</w:t>
      </w:r>
      <w:r w:rsidR="00F823AD">
        <w:rPr>
          <w:rFonts w:ascii="Times New Roman" w:hAnsi="Times New Roman" w:cs="Times New Roman"/>
        </w:rPr>
        <w:t>,</w:t>
      </w:r>
      <w:r w:rsidRPr="00CA4F73">
        <w:rPr>
          <w:rFonts w:ascii="Times New Roman" w:hAnsi="Times New Roman" w:cs="Times New Roman"/>
        </w:rPr>
        <w:t xml:space="preserve"> с</w:t>
      </w:r>
      <w:r w:rsidR="00F823AD">
        <w:rPr>
          <w:rFonts w:ascii="Times New Roman" w:hAnsi="Times New Roman" w:cs="Times New Roman"/>
        </w:rPr>
        <w:t>ъдържащ</w:t>
      </w:r>
      <w:r w:rsidRPr="00CA4F73">
        <w:rPr>
          <w:rFonts w:ascii="Times New Roman" w:hAnsi="Times New Roman" w:cs="Times New Roman"/>
        </w:rPr>
        <w:t xml:space="preserve"> оценка за съответствие</w:t>
      </w:r>
      <w:r w:rsidR="007461EE" w:rsidRPr="00CA4F73">
        <w:rPr>
          <w:rFonts w:ascii="Times New Roman" w:hAnsi="Times New Roman" w:cs="Times New Roman"/>
        </w:rPr>
        <w:t>то</w:t>
      </w:r>
      <w:r w:rsidRPr="00CA4F73">
        <w:rPr>
          <w:rFonts w:ascii="Times New Roman" w:hAnsi="Times New Roman" w:cs="Times New Roman"/>
        </w:rPr>
        <w:t xml:space="preserve"> на Възложителя с GDPR и мерките, които трябва да се предприемат;</w:t>
      </w:r>
    </w:p>
    <w:p w:rsidR="00E36EEA" w:rsidRPr="00CA4F73" w:rsidRDefault="00E36EEA" w:rsidP="00280052">
      <w:pPr>
        <w:pStyle w:val="ListParagraph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CA4F73">
        <w:rPr>
          <w:rFonts w:ascii="Times New Roman" w:hAnsi="Times New Roman" w:cs="Times New Roman"/>
        </w:rPr>
        <w:t>Анализ на необходимия пакет от документи</w:t>
      </w:r>
      <w:r w:rsidR="007461EE" w:rsidRPr="00CA4F73">
        <w:rPr>
          <w:rFonts w:ascii="Times New Roman" w:hAnsi="Times New Roman" w:cs="Times New Roman"/>
        </w:rPr>
        <w:t>, които следва да се изготвят или актуализират</w:t>
      </w:r>
      <w:r w:rsidRPr="00CA4F73">
        <w:rPr>
          <w:rFonts w:ascii="Times New Roman" w:hAnsi="Times New Roman" w:cs="Times New Roman"/>
        </w:rPr>
        <w:t xml:space="preserve"> съгласно специ</w:t>
      </w:r>
      <w:r w:rsidR="007461EE" w:rsidRPr="00CA4F73">
        <w:rPr>
          <w:rFonts w:ascii="Times New Roman" w:hAnsi="Times New Roman" w:cs="Times New Roman"/>
        </w:rPr>
        <w:t>фиката на организация</w:t>
      </w:r>
      <w:r w:rsidR="00491913">
        <w:rPr>
          <w:rFonts w:ascii="Times New Roman" w:hAnsi="Times New Roman" w:cs="Times New Roman"/>
        </w:rPr>
        <w:t>та</w:t>
      </w:r>
      <w:r w:rsidR="007461EE" w:rsidRPr="00CA4F73">
        <w:rPr>
          <w:rFonts w:ascii="Times New Roman" w:hAnsi="Times New Roman" w:cs="Times New Roman"/>
        </w:rPr>
        <w:t>.</w:t>
      </w:r>
    </w:p>
    <w:p w:rsidR="00E36EEA" w:rsidRPr="00386CDE" w:rsidRDefault="00E36EEA" w:rsidP="000C6BA2">
      <w:pPr>
        <w:pStyle w:val="NormalWeb"/>
        <w:shd w:val="clear" w:color="auto" w:fill="D9D9D9" w:themeFill="background1" w:themeFillShade="D9"/>
        <w:spacing w:after="0" w:line="240" w:lineRule="auto"/>
        <w:jc w:val="center"/>
        <w:rPr>
          <w:sz w:val="22"/>
          <w:szCs w:val="22"/>
        </w:rPr>
      </w:pPr>
      <w:r w:rsidRPr="00386CDE">
        <w:rPr>
          <w:b/>
          <w:sz w:val="22"/>
          <w:szCs w:val="22"/>
        </w:rPr>
        <w:t>ПАКЕТ УСЛУГИ 2:</w:t>
      </w:r>
    </w:p>
    <w:p w:rsidR="00E36EEA" w:rsidRPr="00B55D32" w:rsidRDefault="00E36EEA" w:rsidP="00280052">
      <w:pPr>
        <w:pStyle w:val="NormalWeb"/>
        <w:spacing w:before="120" w:beforeAutospacing="0" w:after="0" w:line="240" w:lineRule="auto"/>
        <w:jc w:val="both"/>
        <w:rPr>
          <w:b/>
          <w:sz w:val="22"/>
          <w:szCs w:val="22"/>
        </w:rPr>
      </w:pPr>
      <w:r w:rsidRPr="00B55D32">
        <w:rPr>
          <w:b/>
          <w:sz w:val="22"/>
          <w:szCs w:val="22"/>
        </w:rPr>
        <w:t xml:space="preserve">Освен </w:t>
      </w:r>
      <w:r w:rsidR="00491913">
        <w:rPr>
          <w:b/>
          <w:sz w:val="22"/>
          <w:szCs w:val="22"/>
        </w:rPr>
        <w:t xml:space="preserve">услугите по </w:t>
      </w:r>
      <w:r w:rsidRPr="00B55D32">
        <w:rPr>
          <w:b/>
          <w:sz w:val="22"/>
          <w:szCs w:val="22"/>
        </w:rPr>
        <w:t xml:space="preserve">Пакет 1, включва още: </w:t>
      </w:r>
    </w:p>
    <w:p w:rsidR="00E36EEA" w:rsidRPr="00386CDE" w:rsidRDefault="00E36EEA" w:rsidP="00280052">
      <w:pPr>
        <w:pStyle w:val="NormalWeb"/>
        <w:numPr>
          <w:ilvl w:val="0"/>
          <w:numId w:val="8"/>
        </w:numPr>
        <w:spacing w:before="120" w:beforeAutospacing="0" w:after="120" w:line="240" w:lineRule="auto"/>
        <w:jc w:val="both"/>
        <w:rPr>
          <w:b/>
          <w:sz w:val="22"/>
          <w:szCs w:val="22"/>
        </w:rPr>
      </w:pPr>
      <w:r w:rsidRPr="00386CDE">
        <w:rPr>
          <w:b/>
          <w:sz w:val="22"/>
          <w:szCs w:val="22"/>
        </w:rPr>
        <w:t>Оценка на риска и оценка на въздействието върху защитата на данните (ОВЗД):</w:t>
      </w:r>
    </w:p>
    <w:p w:rsidR="00E36EEA" w:rsidRPr="00386CDE" w:rsidRDefault="00E36EEA" w:rsidP="00280052">
      <w:pPr>
        <w:pStyle w:val="ListParagraph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386CDE">
        <w:rPr>
          <w:rFonts w:ascii="Times New Roman" w:hAnsi="Times New Roman" w:cs="Times New Roman"/>
        </w:rPr>
        <w:t>Оценка на риска при дейностите по обработване на лични данни;</w:t>
      </w:r>
    </w:p>
    <w:p w:rsidR="00E36EEA" w:rsidRPr="00386CDE" w:rsidRDefault="00E36EEA" w:rsidP="00280052">
      <w:pPr>
        <w:pStyle w:val="ListParagraph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386CDE">
        <w:rPr>
          <w:rFonts w:ascii="Times New Roman" w:hAnsi="Times New Roman" w:cs="Times New Roman"/>
        </w:rPr>
        <w:t>Оценка на въздействи</w:t>
      </w:r>
      <w:r w:rsidR="00491913">
        <w:rPr>
          <w:rFonts w:ascii="Times New Roman" w:hAnsi="Times New Roman" w:cs="Times New Roman"/>
        </w:rPr>
        <w:t>ето (в случай, че е необходима).</w:t>
      </w:r>
    </w:p>
    <w:p w:rsidR="00E36EEA" w:rsidRPr="00386CDE" w:rsidRDefault="00E36EEA" w:rsidP="00280052">
      <w:pPr>
        <w:pStyle w:val="NormalWeb"/>
        <w:numPr>
          <w:ilvl w:val="0"/>
          <w:numId w:val="8"/>
        </w:numPr>
        <w:spacing w:before="120" w:beforeAutospacing="0" w:after="120" w:line="240" w:lineRule="auto"/>
        <w:jc w:val="both"/>
        <w:rPr>
          <w:b/>
          <w:sz w:val="22"/>
          <w:szCs w:val="22"/>
        </w:rPr>
      </w:pPr>
      <w:r w:rsidRPr="00386CDE">
        <w:rPr>
          <w:b/>
          <w:sz w:val="22"/>
          <w:szCs w:val="22"/>
        </w:rPr>
        <w:t>Изграждане на система от вътрешни политики и процедури:</w:t>
      </w:r>
    </w:p>
    <w:p w:rsidR="00E36EEA" w:rsidRPr="00386CDE" w:rsidRDefault="00E36EEA" w:rsidP="00280052">
      <w:pPr>
        <w:pStyle w:val="ListParagraph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386CDE">
        <w:rPr>
          <w:rFonts w:ascii="Times New Roman" w:hAnsi="Times New Roman" w:cs="Times New Roman"/>
        </w:rPr>
        <w:t xml:space="preserve">Създаване на цялостна документация (политики, процедури, правила, </w:t>
      </w:r>
      <w:r w:rsidR="00491913">
        <w:rPr>
          <w:rFonts w:ascii="Times New Roman" w:hAnsi="Times New Roman" w:cs="Times New Roman"/>
        </w:rPr>
        <w:t xml:space="preserve">формуляри, </w:t>
      </w:r>
      <w:r w:rsidRPr="00386CDE">
        <w:rPr>
          <w:rFonts w:ascii="Times New Roman" w:hAnsi="Times New Roman" w:cs="Times New Roman"/>
        </w:rPr>
        <w:t xml:space="preserve">примерни документи), която е относима към съответната организация и ще създаде </w:t>
      </w:r>
      <w:r w:rsidR="00491913">
        <w:rPr>
          <w:rFonts w:ascii="Times New Roman" w:hAnsi="Times New Roman" w:cs="Times New Roman"/>
        </w:rPr>
        <w:t xml:space="preserve">необходимата </w:t>
      </w:r>
      <w:r w:rsidRPr="00386CDE">
        <w:rPr>
          <w:rFonts w:ascii="Times New Roman" w:hAnsi="Times New Roman" w:cs="Times New Roman"/>
        </w:rPr>
        <w:t>вътрешна основа за съответствие с</w:t>
      </w:r>
      <w:r w:rsidR="000C6BA2">
        <w:rPr>
          <w:rFonts w:ascii="Times New Roman" w:hAnsi="Times New Roman" w:cs="Times New Roman"/>
        </w:rPr>
        <w:t xml:space="preserve"> нормативните </w:t>
      </w:r>
      <w:r w:rsidRPr="00386CDE">
        <w:rPr>
          <w:rFonts w:ascii="Times New Roman" w:hAnsi="Times New Roman" w:cs="Times New Roman"/>
        </w:rPr>
        <w:t>изисквания;</w:t>
      </w:r>
    </w:p>
    <w:p w:rsidR="00E36EEA" w:rsidRPr="00386CDE" w:rsidRDefault="00E36EEA" w:rsidP="00280052">
      <w:pPr>
        <w:pStyle w:val="ListParagraph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386CDE">
        <w:rPr>
          <w:rFonts w:ascii="Times New Roman" w:hAnsi="Times New Roman" w:cs="Times New Roman"/>
        </w:rPr>
        <w:t>Попълване на регистрите по отношение на ОВЗД и предприетите технически и организационни мерки;</w:t>
      </w:r>
    </w:p>
    <w:p w:rsidR="00E36EEA" w:rsidRPr="00386CDE" w:rsidRDefault="00491913" w:rsidP="00280052">
      <w:pPr>
        <w:pStyle w:val="ListParagraph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Изготвяне на предписание относно наложителните и препоръчителните </w:t>
      </w:r>
      <w:r w:rsidR="00E36EEA" w:rsidRPr="00386CDE">
        <w:rPr>
          <w:rFonts w:ascii="Times New Roman" w:hAnsi="Times New Roman" w:cs="Times New Roman"/>
        </w:rPr>
        <w:t>организационни мерки, които трябва да се предприемат;</w:t>
      </w:r>
    </w:p>
    <w:p w:rsidR="00E36EEA" w:rsidRPr="00386CDE" w:rsidRDefault="00E36EEA" w:rsidP="00280052">
      <w:pPr>
        <w:pStyle w:val="ListParagraph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386CDE">
        <w:rPr>
          <w:rFonts w:ascii="Times New Roman" w:hAnsi="Times New Roman" w:cs="Times New Roman"/>
        </w:rPr>
        <w:lastRenderedPageBreak/>
        <w:t xml:space="preserve">Обучение на служителите – запознаване на служителите със системата на съответствие с </w:t>
      </w:r>
      <w:r w:rsidR="00491913" w:rsidRPr="00CA4F73">
        <w:rPr>
          <w:rFonts w:ascii="Times New Roman" w:hAnsi="Times New Roman" w:cs="Times New Roman"/>
        </w:rPr>
        <w:t xml:space="preserve">GDPR </w:t>
      </w:r>
      <w:r w:rsidRPr="00386CDE">
        <w:rPr>
          <w:rFonts w:ascii="Times New Roman" w:hAnsi="Times New Roman" w:cs="Times New Roman"/>
        </w:rPr>
        <w:t>и задълженията на всеки от тях, които произлизат от това.</w:t>
      </w:r>
    </w:p>
    <w:p w:rsidR="00E36EEA" w:rsidRPr="00386CDE" w:rsidRDefault="00E36EEA" w:rsidP="000C6BA2">
      <w:pPr>
        <w:pStyle w:val="NormalWeb"/>
        <w:shd w:val="clear" w:color="auto" w:fill="D9D9D9" w:themeFill="background1" w:themeFillShade="D9"/>
        <w:spacing w:after="0" w:line="240" w:lineRule="auto"/>
        <w:jc w:val="center"/>
        <w:rPr>
          <w:b/>
          <w:sz w:val="22"/>
          <w:szCs w:val="22"/>
        </w:rPr>
      </w:pPr>
      <w:r w:rsidRPr="00386CDE">
        <w:rPr>
          <w:b/>
          <w:sz w:val="22"/>
          <w:szCs w:val="22"/>
        </w:rPr>
        <w:t>ПАКЕТ УСЛУГИ 3:</w:t>
      </w:r>
    </w:p>
    <w:p w:rsidR="00E36EEA" w:rsidRPr="00386CDE" w:rsidRDefault="00E36EEA" w:rsidP="00280052">
      <w:pPr>
        <w:pStyle w:val="NormalWeb"/>
        <w:numPr>
          <w:ilvl w:val="0"/>
          <w:numId w:val="8"/>
        </w:numPr>
        <w:spacing w:before="120" w:beforeAutospacing="0" w:after="120" w:line="240" w:lineRule="auto"/>
        <w:jc w:val="both"/>
        <w:rPr>
          <w:b/>
          <w:sz w:val="22"/>
          <w:szCs w:val="22"/>
        </w:rPr>
      </w:pPr>
      <w:r w:rsidRPr="00386CDE">
        <w:rPr>
          <w:b/>
          <w:sz w:val="22"/>
          <w:szCs w:val="22"/>
        </w:rPr>
        <w:t xml:space="preserve">Цялостно поемане на GDPR съответствието, включително ролята на </w:t>
      </w:r>
      <w:r w:rsidR="00CA4F73">
        <w:rPr>
          <w:b/>
          <w:sz w:val="22"/>
          <w:szCs w:val="22"/>
        </w:rPr>
        <w:t xml:space="preserve">длъжностно лице по защита на данните </w:t>
      </w:r>
      <w:r w:rsidR="00CA4F73">
        <w:rPr>
          <w:b/>
          <w:sz w:val="22"/>
          <w:szCs w:val="22"/>
          <w:lang w:val="en-US"/>
        </w:rPr>
        <w:t>(</w:t>
      </w:r>
      <w:r w:rsidRPr="00386CDE">
        <w:rPr>
          <w:b/>
          <w:sz w:val="22"/>
          <w:szCs w:val="22"/>
        </w:rPr>
        <w:t>ДЛЗД</w:t>
      </w:r>
      <w:r w:rsidR="00CA4F73">
        <w:rPr>
          <w:b/>
          <w:sz w:val="22"/>
          <w:szCs w:val="22"/>
          <w:lang w:val="en-US"/>
        </w:rPr>
        <w:t>)</w:t>
      </w:r>
    </w:p>
    <w:p w:rsidR="00E36EEA" w:rsidRPr="00386CDE" w:rsidRDefault="00E36EEA" w:rsidP="00280052">
      <w:pPr>
        <w:pStyle w:val="ListParagraph"/>
        <w:numPr>
          <w:ilvl w:val="0"/>
          <w:numId w:val="7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386CDE">
        <w:rPr>
          <w:rFonts w:ascii="Times New Roman" w:hAnsi="Times New Roman" w:cs="Times New Roman"/>
        </w:rPr>
        <w:t xml:space="preserve">Абонаментно обслужване на годишна база </w:t>
      </w:r>
      <w:r w:rsidR="00377FA5">
        <w:rPr>
          <w:rFonts w:ascii="Times New Roman" w:hAnsi="Times New Roman" w:cs="Times New Roman"/>
        </w:rPr>
        <w:t xml:space="preserve">с цел осигуряване на постоянно и непрекъснато функциониране на системата на </w:t>
      </w:r>
      <w:r w:rsidRPr="00386CDE">
        <w:rPr>
          <w:rFonts w:ascii="Times New Roman" w:hAnsi="Times New Roman" w:cs="Times New Roman"/>
        </w:rPr>
        <w:t xml:space="preserve">съответствие с изискванията на </w:t>
      </w:r>
      <w:r w:rsidR="00491913" w:rsidRPr="00CA4F73">
        <w:rPr>
          <w:rFonts w:ascii="Times New Roman" w:hAnsi="Times New Roman" w:cs="Times New Roman"/>
        </w:rPr>
        <w:t>GDPR</w:t>
      </w:r>
      <w:r w:rsidRPr="00386CDE">
        <w:rPr>
          <w:rFonts w:ascii="Times New Roman" w:hAnsi="Times New Roman" w:cs="Times New Roman"/>
        </w:rPr>
        <w:t>;</w:t>
      </w:r>
    </w:p>
    <w:p w:rsidR="00491913" w:rsidRDefault="00377FA5" w:rsidP="00491913">
      <w:pPr>
        <w:pStyle w:val="ListParagraph"/>
        <w:numPr>
          <w:ilvl w:val="0"/>
          <w:numId w:val="7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Текущо и</w:t>
      </w:r>
      <w:r w:rsidR="00491913">
        <w:rPr>
          <w:rFonts w:ascii="Times New Roman" w:hAnsi="Times New Roman" w:cs="Times New Roman"/>
        </w:rPr>
        <w:t>зготвяне на пред</w:t>
      </w:r>
      <w:bookmarkStart w:id="0" w:name="_GoBack"/>
      <w:bookmarkEnd w:id="0"/>
      <w:r w:rsidR="00491913">
        <w:rPr>
          <w:rFonts w:ascii="Times New Roman" w:hAnsi="Times New Roman" w:cs="Times New Roman"/>
        </w:rPr>
        <w:t>писани</w:t>
      </w:r>
      <w:r>
        <w:rPr>
          <w:rFonts w:ascii="Times New Roman" w:hAnsi="Times New Roman" w:cs="Times New Roman"/>
        </w:rPr>
        <w:t>я</w:t>
      </w:r>
      <w:r w:rsidR="00491913">
        <w:rPr>
          <w:rFonts w:ascii="Times New Roman" w:hAnsi="Times New Roman" w:cs="Times New Roman"/>
        </w:rPr>
        <w:t xml:space="preserve"> относно </w:t>
      </w:r>
      <w:r>
        <w:rPr>
          <w:rFonts w:ascii="Times New Roman" w:hAnsi="Times New Roman" w:cs="Times New Roman"/>
        </w:rPr>
        <w:t xml:space="preserve">необходимите </w:t>
      </w:r>
      <w:r w:rsidR="00491913" w:rsidRPr="00386CDE">
        <w:rPr>
          <w:rFonts w:ascii="Times New Roman" w:hAnsi="Times New Roman" w:cs="Times New Roman"/>
        </w:rPr>
        <w:t>технически и организационни мерки</w:t>
      </w:r>
      <w:r>
        <w:rPr>
          <w:rFonts w:ascii="Times New Roman" w:hAnsi="Times New Roman" w:cs="Times New Roman"/>
        </w:rPr>
        <w:t xml:space="preserve"> за защита на личните данни</w:t>
      </w:r>
      <w:r w:rsidR="00491913" w:rsidRPr="00386CDE">
        <w:rPr>
          <w:rFonts w:ascii="Times New Roman" w:hAnsi="Times New Roman" w:cs="Times New Roman"/>
        </w:rPr>
        <w:t xml:space="preserve">, които трябва да се предприемат </w:t>
      </w:r>
      <w:r>
        <w:rPr>
          <w:rFonts w:ascii="Times New Roman" w:hAnsi="Times New Roman" w:cs="Times New Roman"/>
        </w:rPr>
        <w:t>от организацията</w:t>
      </w:r>
      <w:r w:rsidR="00491913" w:rsidRPr="00386CDE">
        <w:rPr>
          <w:rFonts w:ascii="Times New Roman" w:hAnsi="Times New Roman" w:cs="Times New Roman"/>
        </w:rPr>
        <w:t>;</w:t>
      </w:r>
    </w:p>
    <w:p w:rsidR="00377FA5" w:rsidRPr="00386CDE" w:rsidRDefault="00377FA5" w:rsidP="00491913">
      <w:pPr>
        <w:pStyle w:val="ListParagraph"/>
        <w:numPr>
          <w:ilvl w:val="0"/>
          <w:numId w:val="7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Съдействие за правилното функциониране на процедурата за управление на исканията на субектите;</w:t>
      </w:r>
    </w:p>
    <w:p w:rsidR="00E36EEA" w:rsidRPr="00386CDE" w:rsidRDefault="00377FA5" w:rsidP="00280052">
      <w:pPr>
        <w:pStyle w:val="ListParagraph"/>
        <w:numPr>
          <w:ilvl w:val="0"/>
          <w:numId w:val="7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Съдействие п</w:t>
      </w:r>
      <w:r w:rsidR="00E36EEA" w:rsidRPr="00386CDE">
        <w:rPr>
          <w:rFonts w:ascii="Times New Roman" w:hAnsi="Times New Roman" w:cs="Times New Roman"/>
        </w:rPr>
        <w:t xml:space="preserve">ри </w:t>
      </w:r>
      <w:r>
        <w:rPr>
          <w:rFonts w:ascii="Times New Roman" w:hAnsi="Times New Roman" w:cs="Times New Roman"/>
        </w:rPr>
        <w:t xml:space="preserve">извършване на </w:t>
      </w:r>
      <w:r w:rsidR="00E36EEA" w:rsidRPr="00386CDE">
        <w:rPr>
          <w:rFonts w:ascii="Times New Roman" w:hAnsi="Times New Roman" w:cs="Times New Roman"/>
        </w:rPr>
        <w:t>проверка от надзорни</w:t>
      </w:r>
      <w:r>
        <w:rPr>
          <w:rFonts w:ascii="Times New Roman" w:hAnsi="Times New Roman" w:cs="Times New Roman"/>
        </w:rPr>
        <w:t>я</w:t>
      </w:r>
      <w:r w:rsidR="00E36EEA" w:rsidRPr="00386CDE">
        <w:rPr>
          <w:rFonts w:ascii="Times New Roman" w:hAnsi="Times New Roman" w:cs="Times New Roman"/>
        </w:rPr>
        <w:t xml:space="preserve"> орган.</w:t>
      </w:r>
    </w:p>
    <w:p w:rsidR="00E36EEA" w:rsidRPr="00386CDE" w:rsidRDefault="00E36EEA" w:rsidP="00386CDE">
      <w:pPr>
        <w:pStyle w:val="ListParagraph"/>
        <w:spacing w:after="0"/>
        <w:contextualSpacing w:val="0"/>
        <w:rPr>
          <w:rFonts w:ascii="Times New Roman" w:hAnsi="Times New Roman" w:cs="Times New Roman"/>
        </w:rPr>
      </w:pPr>
    </w:p>
    <w:p w:rsidR="00DF6855" w:rsidRPr="00DB1F3F" w:rsidRDefault="00DF6855" w:rsidP="00DF6855">
      <w:pPr>
        <w:jc w:val="center"/>
        <w:rPr>
          <w:rFonts w:ascii="Times New Roman" w:hAnsi="Times New Roman" w:cs="Times New Roman"/>
          <w:b/>
          <w:bCs/>
        </w:rPr>
      </w:pPr>
      <w:r w:rsidRPr="008A7857">
        <w:rPr>
          <w:rFonts w:ascii="Times New Roman" w:hAnsi="Times New Roman" w:cs="Times New Roman"/>
          <w:b/>
          <w:bCs/>
        </w:rPr>
        <w:t xml:space="preserve">Ценова листа </w:t>
      </w:r>
      <w:r>
        <w:rPr>
          <w:rFonts w:ascii="Times New Roman" w:hAnsi="Times New Roman" w:cs="Times New Roman"/>
          <w:b/>
          <w:bCs/>
        </w:rPr>
        <w:t>(</w:t>
      </w:r>
      <w:r w:rsidR="00A33D91">
        <w:rPr>
          <w:rFonts w:ascii="Times New Roman" w:hAnsi="Times New Roman" w:cs="Times New Roman"/>
          <w:b/>
          <w:bCs/>
        </w:rPr>
        <w:t>без</w:t>
      </w:r>
      <w:r>
        <w:rPr>
          <w:rFonts w:ascii="Times New Roman" w:hAnsi="Times New Roman" w:cs="Times New Roman"/>
          <w:b/>
          <w:bCs/>
        </w:rPr>
        <w:t xml:space="preserve"> включен ДДС) </w:t>
      </w:r>
      <w:r w:rsidRPr="008A7857">
        <w:rPr>
          <w:rFonts w:ascii="Times New Roman" w:hAnsi="Times New Roman" w:cs="Times New Roman"/>
          <w:b/>
          <w:bCs/>
        </w:rPr>
        <w:t>за допълнителни услуги по GDPR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77"/>
        <w:gridCol w:w="1701"/>
        <w:gridCol w:w="1813"/>
        <w:gridCol w:w="1984"/>
      </w:tblGrid>
      <w:tr w:rsidR="00DF6855" w:rsidRPr="00795760" w:rsidTr="00146FDB">
        <w:trPr>
          <w:trHeight w:val="687"/>
          <w:jc w:val="center"/>
        </w:trPr>
        <w:tc>
          <w:tcPr>
            <w:tcW w:w="2577" w:type="dxa"/>
            <w:vAlign w:val="center"/>
          </w:tcPr>
          <w:p w:rsidR="00DF6855" w:rsidRPr="008A7857" w:rsidRDefault="00DF6855" w:rsidP="004E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7857">
              <w:rPr>
                <w:rFonts w:ascii="Times New Roman" w:hAnsi="Times New Roman" w:cs="Times New Roman"/>
                <w:b/>
                <w:bCs/>
              </w:rPr>
              <w:t xml:space="preserve">Брой на заетите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лица </w:t>
            </w:r>
            <w:r w:rsidRPr="008A7857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r w:rsidRPr="00386CDE">
              <w:rPr>
                <w:rFonts w:ascii="Times New Roman" w:hAnsi="Times New Roman" w:cs="Times New Roman"/>
                <w:b/>
                <w:bCs/>
              </w:rPr>
              <w:t>организацията</w:t>
            </w:r>
          </w:p>
        </w:tc>
        <w:tc>
          <w:tcPr>
            <w:tcW w:w="1701" w:type="dxa"/>
            <w:vAlign w:val="center"/>
          </w:tcPr>
          <w:p w:rsidR="00DF6855" w:rsidRPr="003E5FF8" w:rsidRDefault="00DF6855" w:rsidP="004E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5FF8">
              <w:rPr>
                <w:rFonts w:ascii="Times New Roman" w:hAnsi="Times New Roman" w:cs="Times New Roman"/>
                <w:b/>
              </w:rPr>
              <w:t>Услуги</w:t>
            </w:r>
          </w:p>
          <w:p w:rsidR="00DF6855" w:rsidRPr="008A7857" w:rsidRDefault="00DF6855" w:rsidP="004E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CDE">
              <w:rPr>
                <w:rFonts w:ascii="Times New Roman" w:hAnsi="Times New Roman" w:cs="Times New Roman"/>
                <w:b/>
              </w:rPr>
              <w:t xml:space="preserve">Пакет </w:t>
            </w:r>
            <w:r w:rsidRPr="008A785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13" w:type="dxa"/>
            <w:vAlign w:val="center"/>
          </w:tcPr>
          <w:p w:rsidR="00DF6855" w:rsidRPr="003E5FF8" w:rsidRDefault="00DF6855" w:rsidP="004E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5FF8">
              <w:rPr>
                <w:rFonts w:ascii="Times New Roman" w:hAnsi="Times New Roman" w:cs="Times New Roman"/>
                <w:b/>
              </w:rPr>
              <w:t>Услуги</w:t>
            </w:r>
          </w:p>
          <w:p w:rsidR="00DF6855" w:rsidRPr="008A7857" w:rsidRDefault="00DF6855" w:rsidP="004E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CDE">
              <w:rPr>
                <w:rFonts w:ascii="Times New Roman" w:hAnsi="Times New Roman" w:cs="Times New Roman"/>
                <w:b/>
              </w:rPr>
              <w:t xml:space="preserve">Пакет </w:t>
            </w:r>
            <w:r w:rsidRPr="008A7857">
              <w:rPr>
                <w:rFonts w:ascii="Times New Roman" w:hAnsi="Times New Roman" w:cs="Times New Roman"/>
                <w:b/>
              </w:rPr>
              <w:t>1</w:t>
            </w:r>
            <w:r w:rsidRPr="008A7857">
              <w:rPr>
                <w:rFonts w:ascii="Times New Roman" w:hAnsi="Times New Roman" w:cs="Times New Roman"/>
              </w:rPr>
              <w:t>+</w:t>
            </w:r>
            <w:r w:rsidRPr="00386CDE">
              <w:rPr>
                <w:rFonts w:ascii="Times New Roman" w:hAnsi="Times New Roman" w:cs="Times New Roman"/>
              </w:rPr>
              <w:t xml:space="preserve"> </w:t>
            </w:r>
            <w:r w:rsidRPr="00386CDE">
              <w:rPr>
                <w:rFonts w:ascii="Times New Roman" w:hAnsi="Times New Roman" w:cs="Times New Roman"/>
                <w:b/>
              </w:rPr>
              <w:t xml:space="preserve">Пакет </w:t>
            </w:r>
            <w:r w:rsidRPr="008A785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  <w:vAlign w:val="center"/>
          </w:tcPr>
          <w:p w:rsidR="00DF6855" w:rsidRPr="003E5FF8" w:rsidRDefault="00DF6855" w:rsidP="004E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5FF8">
              <w:rPr>
                <w:rFonts w:ascii="Times New Roman" w:hAnsi="Times New Roman" w:cs="Times New Roman"/>
                <w:b/>
              </w:rPr>
              <w:t>Услуги</w:t>
            </w:r>
          </w:p>
          <w:p w:rsidR="00DF6855" w:rsidRPr="008A7857" w:rsidRDefault="00DF6855" w:rsidP="004E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1EE">
              <w:rPr>
                <w:rFonts w:ascii="Times New Roman" w:hAnsi="Times New Roman" w:cs="Times New Roman"/>
                <w:b/>
              </w:rPr>
              <w:t>Пакет 3</w:t>
            </w:r>
            <w:r w:rsidRPr="008A7857">
              <w:rPr>
                <w:rFonts w:ascii="Times New Roman" w:hAnsi="Times New Roman" w:cs="Times New Roman"/>
              </w:rPr>
              <w:t xml:space="preserve"> </w:t>
            </w:r>
            <w:r w:rsidRPr="003E5FF8">
              <w:rPr>
                <w:rFonts w:ascii="Times New Roman" w:hAnsi="Times New Roman" w:cs="Times New Roman"/>
                <w:b/>
              </w:rPr>
              <w:t>(ДЛЗД)</w:t>
            </w:r>
          </w:p>
        </w:tc>
      </w:tr>
      <w:tr w:rsidR="00DF6855" w:rsidRPr="00795760" w:rsidTr="00146FDB">
        <w:trPr>
          <w:trHeight w:val="257"/>
          <w:jc w:val="center"/>
        </w:trPr>
        <w:tc>
          <w:tcPr>
            <w:tcW w:w="2577" w:type="dxa"/>
            <w:vAlign w:val="bottom"/>
          </w:tcPr>
          <w:p w:rsidR="00DF6855" w:rsidRPr="008A7857" w:rsidRDefault="00DF6855" w:rsidP="00DF68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8A7857">
              <w:rPr>
                <w:rFonts w:ascii="Times New Roman" w:hAnsi="Times New Roman" w:cs="Times New Roman"/>
              </w:rPr>
              <w:t xml:space="preserve">До 10 </w:t>
            </w:r>
            <w:r>
              <w:rPr>
                <w:rFonts w:ascii="Times New Roman" w:hAnsi="Times New Roman" w:cs="Times New Roman"/>
              </w:rPr>
              <w:t>служители</w:t>
            </w:r>
          </w:p>
        </w:tc>
        <w:tc>
          <w:tcPr>
            <w:tcW w:w="1701" w:type="dxa"/>
          </w:tcPr>
          <w:p w:rsidR="00DF6855" w:rsidRPr="003D18BA" w:rsidRDefault="00A33D91" w:rsidP="00DF68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DF6855" w:rsidRPr="003D18BA">
              <w:rPr>
                <w:rFonts w:ascii="Times New Roman" w:hAnsi="Times New Roman" w:cs="Times New Roman"/>
              </w:rPr>
              <w:t>0 лв.</w:t>
            </w:r>
          </w:p>
        </w:tc>
        <w:tc>
          <w:tcPr>
            <w:tcW w:w="1813" w:type="dxa"/>
          </w:tcPr>
          <w:p w:rsidR="00DF6855" w:rsidRPr="003D18BA" w:rsidRDefault="00DF6855" w:rsidP="00DF68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D18BA">
              <w:rPr>
                <w:rFonts w:ascii="Times New Roman" w:hAnsi="Times New Roman" w:cs="Times New Roman"/>
              </w:rPr>
              <w:t>1 800 лв.</w:t>
            </w:r>
          </w:p>
        </w:tc>
        <w:tc>
          <w:tcPr>
            <w:tcW w:w="1984" w:type="dxa"/>
          </w:tcPr>
          <w:p w:rsidR="00DF6855" w:rsidRPr="003D18BA" w:rsidRDefault="00146FDB" w:rsidP="00DF68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33D91">
              <w:rPr>
                <w:rFonts w:ascii="Times New Roman" w:hAnsi="Times New Roman" w:cs="Times New Roman"/>
              </w:rPr>
              <w:t>5</w:t>
            </w:r>
            <w:r w:rsidR="00DF6855" w:rsidRPr="003D18BA">
              <w:rPr>
                <w:rFonts w:ascii="Times New Roman" w:hAnsi="Times New Roman" w:cs="Times New Roman"/>
              </w:rPr>
              <w:t>0 лв.</w:t>
            </w:r>
            <w:r w:rsidR="00DF6855">
              <w:rPr>
                <w:rFonts w:ascii="Times New Roman" w:hAnsi="Times New Roman" w:cs="Times New Roman"/>
              </w:rPr>
              <w:t>/месечно</w:t>
            </w:r>
          </w:p>
        </w:tc>
      </w:tr>
      <w:tr w:rsidR="00DF6855" w:rsidRPr="00386CDE" w:rsidTr="00146FDB">
        <w:trPr>
          <w:trHeight w:val="477"/>
          <w:jc w:val="center"/>
        </w:trPr>
        <w:tc>
          <w:tcPr>
            <w:tcW w:w="2577" w:type="dxa"/>
            <w:vAlign w:val="bottom"/>
          </w:tcPr>
          <w:p w:rsidR="00DF6855" w:rsidRPr="008A7857" w:rsidRDefault="00DF6855" w:rsidP="00DF68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386CDE">
              <w:rPr>
                <w:rFonts w:ascii="Times New Roman" w:hAnsi="Times New Roman" w:cs="Times New Roman"/>
              </w:rPr>
              <w:t xml:space="preserve">От 11 до 50 </w:t>
            </w:r>
            <w:r>
              <w:rPr>
                <w:rFonts w:ascii="Times New Roman" w:hAnsi="Times New Roman" w:cs="Times New Roman"/>
              </w:rPr>
              <w:t>служители</w:t>
            </w:r>
          </w:p>
        </w:tc>
        <w:tc>
          <w:tcPr>
            <w:tcW w:w="1701" w:type="dxa"/>
          </w:tcPr>
          <w:p w:rsidR="00DF6855" w:rsidRPr="003D18BA" w:rsidRDefault="00DF6855" w:rsidP="00A33D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D18BA">
              <w:rPr>
                <w:rFonts w:ascii="Times New Roman" w:hAnsi="Times New Roman" w:cs="Times New Roman"/>
              </w:rPr>
              <w:t>1 6</w:t>
            </w:r>
            <w:r w:rsidR="00A33D91">
              <w:rPr>
                <w:rFonts w:ascii="Times New Roman" w:hAnsi="Times New Roman" w:cs="Times New Roman"/>
              </w:rPr>
              <w:t>0</w:t>
            </w:r>
            <w:r w:rsidRPr="003D18BA">
              <w:rPr>
                <w:rFonts w:ascii="Times New Roman" w:hAnsi="Times New Roman" w:cs="Times New Roman"/>
              </w:rPr>
              <w:t>0 лв.</w:t>
            </w:r>
          </w:p>
        </w:tc>
        <w:tc>
          <w:tcPr>
            <w:tcW w:w="1813" w:type="dxa"/>
          </w:tcPr>
          <w:p w:rsidR="00DF6855" w:rsidRPr="003D18BA" w:rsidRDefault="00DF6855" w:rsidP="00DF68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D18BA">
              <w:rPr>
                <w:rFonts w:ascii="Times New Roman" w:hAnsi="Times New Roman" w:cs="Times New Roman"/>
              </w:rPr>
              <w:t>3 000 лв.</w:t>
            </w:r>
          </w:p>
        </w:tc>
        <w:tc>
          <w:tcPr>
            <w:tcW w:w="1984" w:type="dxa"/>
          </w:tcPr>
          <w:p w:rsidR="00DF6855" w:rsidRPr="003D18BA" w:rsidRDefault="00146FDB" w:rsidP="00DF68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33D91">
              <w:rPr>
                <w:rFonts w:ascii="Times New Roman" w:hAnsi="Times New Roman" w:cs="Times New Roman"/>
              </w:rPr>
              <w:t>5</w:t>
            </w:r>
            <w:r w:rsidR="00DF6855" w:rsidRPr="003D18BA">
              <w:rPr>
                <w:rFonts w:ascii="Times New Roman" w:hAnsi="Times New Roman" w:cs="Times New Roman"/>
              </w:rPr>
              <w:t>0 лв.</w:t>
            </w:r>
            <w:r w:rsidR="00DF6855">
              <w:rPr>
                <w:rFonts w:ascii="Times New Roman" w:hAnsi="Times New Roman" w:cs="Times New Roman"/>
              </w:rPr>
              <w:t xml:space="preserve"> /месечно</w:t>
            </w:r>
          </w:p>
        </w:tc>
      </w:tr>
      <w:tr w:rsidR="00DF6855" w:rsidRPr="00386CDE" w:rsidTr="00146FDB">
        <w:trPr>
          <w:trHeight w:val="477"/>
          <w:jc w:val="center"/>
        </w:trPr>
        <w:tc>
          <w:tcPr>
            <w:tcW w:w="2577" w:type="dxa"/>
            <w:vAlign w:val="bottom"/>
          </w:tcPr>
          <w:p w:rsidR="00DF6855" w:rsidRPr="008A7857" w:rsidRDefault="00DF6855" w:rsidP="00DF68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386CDE">
              <w:rPr>
                <w:rFonts w:ascii="Times New Roman" w:hAnsi="Times New Roman" w:cs="Times New Roman"/>
              </w:rPr>
              <w:t xml:space="preserve">От 51 до 100 </w:t>
            </w:r>
            <w:r>
              <w:rPr>
                <w:rFonts w:ascii="Times New Roman" w:hAnsi="Times New Roman" w:cs="Times New Roman"/>
              </w:rPr>
              <w:t>служители</w:t>
            </w:r>
          </w:p>
        </w:tc>
        <w:tc>
          <w:tcPr>
            <w:tcW w:w="1701" w:type="dxa"/>
          </w:tcPr>
          <w:p w:rsidR="00DF6855" w:rsidRPr="003D18BA" w:rsidRDefault="00A33D91" w:rsidP="00DF68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2 30</w:t>
            </w:r>
            <w:r w:rsidR="00DF6855" w:rsidRPr="003D18BA">
              <w:rPr>
                <w:rFonts w:ascii="Times New Roman" w:hAnsi="Times New Roman" w:cs="Times New Roman"/>
              </w:rPr>
              <w:t>0 лв.</w:t>
            </w:r>
          </w:p>
        </w:tc>
        <w:tc>
          <w:tcPr>
            <w:tcW w:w="1813" w:type="dxa"/>
          </w:tcPr>
          <w:p w:rsidR="00DF6855" w:rsidRPr="003D18BA" w:rsidRDefault="00A33D91" w:rsidP="00DF68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4 5</w:t>
            </w:r>
            <w:r w:rsidR="00DF6855" w:rsidRPr="003D18BA">
              <w:rPr>
                <w:rFonts w:ascii="Times New Roman" w:hAnsi="Times New Roman" w:cs="Times New Roman"/>
              </w:rPr>
              <w:t>00 лв.</w:t>
            </w:r>
          </w:p>
        </w:tc>
        <w:tc>
          <w:tcPr>
            <w:tcW w:w="1984" w:type="dxa"/>
          </w:tcPr>
          <w:p w:rsidR="00DF6855" w:rsidRPr="003D18BA" w:rsidRDefault="00146FDB" w:rsidP="00DF68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DF6855" w:rsidRPr="003D18BA">
              <w:rPr>
                <w:rFonts w:ascii="Times New Roman" w:hAnsi="Times New Roman" w:cs="Times New Roman"/>
              </w:rPr>
              <w:t>0 лв.</w:t>
            </w:r>
            <w:r w:rsidR="00DF6855">
              <w:rPr>
                <w:rFonts w:ascii="Times New Roman" w:hAnsi="Times New Roman" w:cs="Times New Roman"/>
              </w:rPr>
              <w:t xml:space="preserve"> /месечно</w:t>
            </w:r>
          </w:p>
        </w:tc>
      </w:tr>
      <w:tr w:rsidR="00DF6855" w:rsidRPr="00386CDE" w:rsidTr="00146FDB">
        <w:trPr>
          <w:trHeight w:val="477"/>
          <w:jc w:val="center"/>
        </w:trPr>
        <w:tc>
          <w:tcPr>
            <w:tcW w:w="2577" w:type="dxa"/>
            <w:vAlign w:val="bottom"/>
          </w:tcPr>
          <w:p w:rsidR="00DF6855" w:rsidRPr="008A7857" w:rsidRDefault="00DF6855" w:rsidP="00DF68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386CDE">
              <w:rPr>
                <w:rFonts w:ascii="Times New Roman" w:hAnsi="Times New Roman" w:cs="Times New Roman"/>
              </w:rPr>
              <w:t xml:space="preserve">От 101 до 250 </w:t>
            </w:r>
            <w:r>
              <w:rPr>
                <w:rFonts w:ascii="Times New Roman" w:hAnsi="Times New Roman" w:cs="Times New Roman"/>
              </w:rPr>
              <w:t>служители</w:t>
            </w:r>
          </w:p>
        </w:tc>
        <w:tc>
          <w:tcPr>
            <w:tcW w:w="1701" w:type="dxa"/>
          </w:tcPr>
          <w:p w:rsidR="00DF6855" w:rsidRPr="003D18BA" w:rsidRDefault="00A33D91" w:rsidP="00DF68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3 30</w:t>
            </w:r>
            <w:r w:rsidR="00DF6855" w:rsidRPr="003D18BA">
              <w:rPr>
                <w:rFonts w:ascii="Times New Roman" w:hAnsi="Times New Roman" w:cs="Times New Roman"/>
              </w:rPr>
              <w:t>0 лв.</w:t>
            </w:r>
          </w:p>
        </w:tc>
        <w:tc>
          <w:tcPr>
            <w:tcW w:w="1813" w:type="dxa"/>
          </w:tcPr>
          <w:p w:rsidR="00DF6855" w:rsidRPr="003D18BA" w:rsidRDefault="00A33D91" w:rsidP="00DF68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6 50</w:t>
            </w:r>
            <w:r w:rsidR="00DF6855" w:rsidRPr="003D18BA">
              <w:rPr>
                <w:rFonts w:ascii="Times New Roman" w:hAnsi="Times New Roman" w:cs="Times New Roman"/>
              </w:rPr>
              <w:t>0 лв.</w:t>
            </w:r>
          </w:p>
        </w:tc>
        <w:tc>
          <w:tcPr>
            <w:tcW w:w="1984" w:type="dxa"/>
          </w:tcPr>
          <w:p w:rsidR="00DF6855" w:rsidRPr="003D18BA" w:rsidRDefault="00146FDB" w:rsidP="00DF68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DF6855" w:rsidRPr="003D18BA">
              <w:rPr>
                <w:rFonts w:ascii="Times New Roman" w:hAnsi="Times New Roman" w:cs="Times New Roman"/>
              </w:rPr>
              <w:t>0 лв.</w:t>
            </w:r>
            <w:r w:rsidR="00DF6855">
              <w:rPr>
                <w:rFonts w:ascii="Times New Roman" w:hAnsi="Times New Roman" w:cs="Times New Roman"/>
              </w:rPr>
              <w:t xml:space="preserve"> /месечно</w:t>
            </w:r>
          </w:p>
        </w:tc>
      </w:tr>
      <w:tr w:rsidR="00146FDB" w:rsidRPr="00386CDE" w:rsidTr="003A2062">
        <w:trPr>
          <w:trHeight w:val="490"/>
          <w:jc w:val="center"/>
        </w:trPr>
        <w:tc>
          <w:tcPr>
            <w:tcW w:w="2577" w:type="dxa"/>
            <w:vAlign w:val="bottom"/>
          </w:tcPr>
          <w:p w:rsidR="00146FDB" w:rsidRPr="008A7857" w:rsidRDefault="00146FDB" w:rsidP="00DF68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386CDE">
              <w:rPr>
                <w:rFonts w:ascii="Times New Roman" w:hAnsi="Times New Roman" w:cs="Times New Roman"/>
              </w:rPr>
              <w:t xml:space="preserve">Над 250 </w:t>
            </w:r>
            <w:r>
              <w:rPr>
                <w:rFonts w:ascii="Times New Roman" w:hAnsi="Times New Roman" w:cs="Times New Roman"/>
              </w:rPr>
              <w:t>служители</w:t>
            </w:r>
          </w:p>
        </w:tc>
        <w:tc>
          <w:tcPr>
            <w:tcW w:w="5498" w:type="dxa"/>
            <w:gridSpan w:val="3"/>
          </w:tcPr>
          <w:p w:rsidR="00146FDB" w:rsidRPr="003D18BA" w:rsidRDefault="00146FDB" w:rsidP="00DF685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договаряне</w:t>
            </w:r>
          </w:p>
        </w:tc>
      </w:tr>
    </w:tbl>
    <w:p w:rsidR="00DF6855" w:rsidRDefault="00DF6855" w:rsidP="00DF6855">
      <w:pPr>
        <w:spacing w:after="0"/>
        <w:rPr>
          <w:rFonts w:ascii="Times New Roman" w:hAnsi="Times New Roman" w:cs="Times New Roman"/>
        </w:rPr>
      </w:pPr>
    </w:p>
    <w:p w:rsidR="00146FDB" w:rsidRPr="00146FDB" w:rsidRDefault="00146FDB" w:rsidP="00146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АПИС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си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запазва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правото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при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определени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утежняващи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обстоятелства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трансфер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на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данни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извън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страната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мащабно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събиране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на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лични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данни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от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Интернет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обработка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на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чувствителни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данни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и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др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подобни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),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да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завишава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посочените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цени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</w:t>
      </w:r>
    </w:p>
    <w:p w:rsidR="00146FDB" w:rsidRPr="00146FDB" w:rsidRDefault="00146FDB" w:rsidP="00146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За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извършване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на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консултации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на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място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в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офиса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на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клиента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извън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рамките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на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гр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София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към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представените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цени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се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добавят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пътни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разходи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и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разходи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за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командировъчни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в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зависимост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от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отдалечеността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на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клиента</w:t>
      </w:r>
      <w:proofErr w:type="spellEnd"/>
      <w:r w:rsidRPr="00146FD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</w:t>
      </w:r>
    </w:p>
    <w:p w:rsidR="00146FDB" w:rsidRPr="00146FDB" w:rsidRDefault="00146FDB" w:rsidP="00146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*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Услугата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Пакет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3,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включваща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поемане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ролята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Длъжностно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лице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защита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данните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(ДЛЗД),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предоставя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само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след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завършено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привеждане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съответствие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GDPR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дейностите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организацията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Услугата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привеждане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съответствие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GDPR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предлага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АПИС,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както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описано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Пакет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2.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Ако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организацията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има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предварително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извършени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дейности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привеждане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съответствие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GDPR, е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необходимо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АПИС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провери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изготви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оценка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степента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готовност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което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заплаща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30%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сумата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Пакет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2. В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случай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установяване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непълно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съответствие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ще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бъде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предложена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оферта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постигане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такова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съответствие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като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цената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ще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бъде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повече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стойността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Пакет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2, с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приспадната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сумата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изготвената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оценка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степента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готовност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Клиентите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АПИС GDPR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Асистент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получават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50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лв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намаление</w:t>
      </w:r>
      <w:proofErr w:type="spellEnd"/>
      <w:proofErr w:type="gram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месечната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абонаментна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цена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услугата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>Пакет</w:t>
      </w:r>
      <w:proofErr w:type="spellEnd"/>
      <w:r w:rsidRPr="00146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3.</w:t>
      </w:r>
    </w:p>
    <w:p w:rsidR="00FF3791" w:rsidRDefault="00FF3791" w:rsidP="00386CDE">
      <w:pPr>
        <w:spacing w:after="0"/>
        <w:rPr>
          <w:rFonts w:ascii="Times New Roman" w:hAnsi="Times New Roman" w:cs="Times New Roman"/>
        </w:rPr>
      </w:pPr>
    </w:p>
    <w:sectPr w:rsidR="00FF3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625D1"/>
    <w:multiLevelType w:val="hybridMultilevel"/>
    <w:tmpl w:val="F3C09614"/>
    <w:lvl w:ilvl="0" w:tplc="F26EEAC4">
      <w:start w:val="1"/>
      <w:numFmt w:val="upperRoman"/>
      <w:lvlText w:val="%1."/>
      <w:lvlJc w:val="left"/>
      <w:pPr>
        <w:ind w:left="72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62C78"/>
    <w:multiLevelType w:val="hybridMultilevel"/>
    <w:tmpl w:val="416C56F2"/>
    <w:lvl w:ilvl="0" w:tplc="0B2859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35B75"/>
    <w:multiLevelType w:val="hybridMultilevel"/>
    <w:tmpl w:val="1FFEAB60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356BD2"/>
    <w:multiLevelType w:val="hybridMultilevel"/>
    <w:tmpl w:val="51803142"/>
    <w:lvl w:ilvl="0" w:tplc="E396A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2167E"/>
    <w:multiLevelType w:val="hybridMultilevel"/>
    <w:tmpl w:val="68CE38C2"/>
    <w:lvl w:ilvl="0" w:tplc="7CCC1F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25661"/>
    <w:multiLevelType w:val="hybridMultilevel"/>
    <w:tmpl w:val="E5080B12"/>
    <w:lvl w:ilvl="0" w:tplc="9A8C942C">
      <w:start w:val="1"/>
      <w:numFmt w:val="upperRoman"/>
      <w:pStyle w:val="GDPRApisParts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5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EA"/>
    <w:rsid w:val="00006928"/>
    <w:rsid w:val="00073359"/>
    <w:rsid w:val="0007577B"/>
    <w:rsid w:val="00087729"/>
    <w:rsid w:val="000C6BA2"/>
    <w:rsid w:val="00146FDB"/>
    <w:rsid w:val="0020675A"/>
    <w:rsid w:val="00221592"/>
    <w:rsid w:val="002469C8"/>
    <w:rsid w:val="00280052"/>
    <w:rsid w:val="00286557"/>
    <w:rsid w:val="00377FA5"/>
    <w:rsid w:val="00386CDE"/>
    <w:rsid w:val="003C242E"/>
    <w:rsid w:val="003E5FF8"/>
    <w:rsid w:val="00491913"/>
    <w:rsid w:val="004A0C39"/>
    <w:rsid w:val="00504F51"/>
    <w:rsid w:val="005C4389"/>
    <w:rsid w:val="005F1B89"/>
    <w:rsid w:val="00656741"/>
    <w:rsid w:val="006A7A06"/>
    <w:rsid w:val="007374EB"/>
    <w:rsid w:val="007461EE"/>
    <w:rsid w:val="00785683"/>
    <w:rsid w:val="00795760"/>
    <w:rsid w:val="007B18CF"/>
    <w:rsid w:val="007E4BD1"/>
    <w:rsid w:val="008120C1"/>
    <w:rsid w:val="008B0C09"/>
    <w:rsid w:val="008B3760"/>
    <w:rsid w:val="00905042"/>
    <w:rsid w:val="009B1EAB"/>
    <w:rsid w:val="009E0E4A"/>
    <w:rsid w:val="00A06E55"/>
    <w:rsid w:val="00A33D91"/>
    <w:rsid w:val="00A363C1"/>
    <w:rsid w:val="00AC2809"/>
    <w:rsid w:val="00B55D32"/>
    <w:rsid w:val="00CA4F73"/>
    <w:rsid w:val="00D047F5"/>
    <w:rsid w:val="00D95C27"/>
    <w:rsid w:val="00DA0FAD"/>
    <w:rsid w:val="00DA19D8"/>
    <w:rsid w:val="00DB1F3F"/>
    <w:rsid w:val="00DF6855"/>
    <w:rsid w:val="00E36EEA"/>
    <w:rsid w:val="00EF1491"/>
    <w:rsid w:val="00F306C3"/>
    <w:rsid w:val="00F823AD"/>
    <w:rsid w:val="00FD4E96"/>
    <w:rsid w:val="00F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91E2D4-6CEE-4142-BB9B-E4CE9A27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EEA"/>
  </w:style>
  <w:style w:type="paragraph" w:styleId="Heading1">
    <w:name w:val="heading 1"/>
    <w:basedOn w:val="Normal"/>
    <w:next w:val="Normal"/>
    <w:link w:val="Heading1Char"/>
    <w:uiPriority w:val="9"/>
    <w:qFormat/>
    <w:rsid w:val="008B37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7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GDPRAdministratorName">
    <w:name w:val="S_GDPR_AdministratorName"/>
    <w:basedOn w:val="Normal"/>
    <w:link w:val="SGDPRAdministratorNameChar"/>
    <w:qFormat/>
    <w:rsid w:val="00FD4E96"/>
    <w:pPr>
      <w:widowControl w:val="0"/>
      <w:suppressAutoHyphens/>
      <w:spacing w:after="0" w:line="240" w:lineRule="auto"/>
    </w:pPr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AdministratorNameChar">
    <w:name w:val="S_GDPR_AdministratorName Char"/>
    <w:basedOn w:val="DefaultParagraphFont"/>
    <w:link w:val="SGDPRAdministratorName"/>
    <w:rsid w:val="00FD4E96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SGDPRDate">
    <w:name w:val="S_GDPR_Date"/>
    <w:basedOn w:val="Normal"/>
    <w:link w:val="SGDPRDateChar"/>
    <w:qFormat/>
    <w:rsid w:val="00FD4E96"/>
    <w:pPr>
      <w:widowControl w:val="0"/>
      <w:suppressAutoHyphens/>
      <w:spacing w:after="0" w:line="240" w:lineRule="auto"/>
    </w:pPr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DateChar">
    <w:name w:val="S_GDPR_Date Char"/>
    <w:basedOn w:val="DefaultParagraphFont"/>
    <w:link w:val="SGDPRDate"/>
    <w:rsid w:val="00FD4E96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SGDPREmail">
    <w:name w:val="S_GDPR_Email"/>
    <w:basedOn w:val="Normal"/>
    <w:link w:val="SGDPREmailChar"/>
    <w:qFormat/>
    <w:rsid w:val="00FD4E96"/>
    <w:pPr>
      <w:widowControl w:val="0"/>
      <w:suppressAutoHyphens/>
      <w:spacing w:after="0" w:line="240" w:lineRule="auto"/>
    </w:pPr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EmailChar">
    <w:name w:val="S_GDPR_Email Char"/>
    <w:basedOn w:val="DefaultParagraphFont"/>
    <w:link w:val="SGDPREmail"/>
    <w:rsid w:val="00FD4E96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SGDPRFirmSign">
    <w:name w:val="S_GDPR_FirmSign"/>
    <w:basedOn w:val="Normal"/>
    <w:link w:val="SGDPRFirmSignChar"/>
    <w:qFormat/>
    <w:rsid w:val="00FD4E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eastAsia="Times New Roman" w:cs="Times New Roman"/>
      <w:color w:val="A6A6A6"/>
      <w:szCs w:val="24"/>
    </w:rPr>
  </w:style>
  <w:style w:type="character" w:customStyle="1" w:styleId="SGDPRFirmSignChar">
    <w:name w:val="S_GDPR_FirmSign Char"/>
    <w:basedOn w:val="DefaultParagraphFont"/>
    <w:link w:val="SGDPRFirmSign"/>
    <w:rsid w:val="00FD4E96"/>
    <w:rPr>
      <w:rFonts w:eastAsia="Times New Roman" w:cs="Times New Roman"/>
      <w:color w:val="A6A6A6"/>
      <w:szCs w:val="24"/>
    </w:rPr>
  </w:style>
  <w:style w:type="paragraph" w:customStyle="1" w:styleId="SGDPRPersonResposibleName">
    <w:name w:val="S_GDPR_PersonResposibleName"/>
    <w:basedOn w:val="Normal"/>
    <w:link w:val="SGDPRPersonResposibleNameChar"/>
    <w:qFormat/>
    <w:rsid w:val="00FD4E96"/>
    <w:pPr>
      <w:widowControl w:val="0"/>
      <w:suppressAutoHyphens/>
      <w:spacing w:after="0" w:line="240" w:lineRule="auto"/>
    </w:pPr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PersonResposibleNameChar">
    <w:name w:val="S_GDPR_PersonResposibleName Char"/>
    <w:basedOn w:val="DefaultParagraphFont"/>
    <w:link w:val="SGDPRPersonResposibleName"/>
    <w:rsid w:val="00FD4E96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SGDPRPhone">
    <w:name w:val="S_GDPR_Phone"/>
    <w:basedOn w:val="Normal"/>
    <w:link w:val="SGDPRPhoneChar"/>
    <w:qFormat/>
    <w:rsid w:val="00FD4E96"/>
    <w:pPr>
      <w:widowControl w:val="0"/>
      <w:suppressAutoHyphens/>
      <w:spacing w:after="0" w:line="240" w:lineRule="auto"/>
    </w:pPr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PhoneChar">
    <w:name w:val="S_GDPR_Phone Char"/>
    <w:basedOn w:val="DefaultParagraphFont"/>
    <w:link w:val="SGDPRPhone"/>
    <w:rsid w:val="00FD4E96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SGDPRWebsite">
    <w:name w:val="S_GDPR_Website"/>
    <w:basedOn w:val="Normal"/>
    <w:link w:val="SGDPRWebsiteChar"/>
    <w:qFormat/>
    <w:rsid w:val="00FD4E96"/>
    <w:pPr>
      <w:widowControl w:val="0"/>
      <w:suppressAutoHyphens/>
      <w:spacing w:after="0" w:line="240" w:lineRule="auto"/>
    </w:pPr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WebsiteChar">
    <w:name w:val="S_GDPR_Website Char"/>
    <w:basedOn w:val="DefaultParagraphFont"/>
    <w:link w:val="SGDPRWebsite"/>
    <w:rsid w:val="00FD4E96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GDPRApisParts">
    <w:name w:val="GDPR_Apis_Parts"/>
    <w:basedOn w:val="Normal"/>
    <w:qFormat/>
    <w:rsid w:val="00FD4E96"/>
    <w:pPr>
      <w:numPr>
        <w:numId w:val="5"/>
      </w:numPr>
    </w:pPr>
    <w:rPr>
      <w:rFonts w:ascii="Arial" w:hAnsi="Arial"/>
      <w:b/>
      <w:color w:val="000000" w:themeColor="text1"/>
      <w:sz w:val="28"/>
    </w:rPr>
  </w:style>
  <w:style w:type="paragraph" w:styleId="ListParagraph">
    <w:name w:val="List Paragraph"/>
    <w:basedOn w:val="Normal"/>
    <w:uiPriority w:val="34"/>
    <w:qFormat/>
    <w:rsid w:val="00E36EE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6EE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Spacing">
    <w:name w:val="No Spacing"/>
    <w:uiPriority w:val="1"/>
    <w:qFormat/>
    <w:rsid w:val="00386CDE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46F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9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Boicho Georgiev</dc:creator>
  <cp:keywords/>
  <dc:description/>
  <cp:lastModifiedBy>Yanka Ivanova</cp:lastModifiedBy>
  <cp:revision>3</cp:revision>
  <dcterms:created xsi:type="dcterms:W3CDTF">2018-12-12T13:06:00Z</dcterms:created>
  <dcterms:modified xsi:type="dcterms:W3CDTF">2019-01-08T09:38:00Z</dcterms:modified>
</cp:coreProperties>
</file>